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theme/theme1.xml" ContentType="application/vnd.openxmlformats-officedocument.theme+xml"/>
  <Default Extension="jpg" ContentType="image/jpg"/>
  <Default Extension="jpeg" ContentType="image/jpeg"/>
  <Default Extension="jp2" ContentType="image/jp2"/>
  <Default Extension="png" ContentType="image/png"/>
</Types>
</file>

<file path=_rels/.rels><?xml version="1.0" encoding="UTF-8" standalone="yes" ?>
<Relationships xmlns="http://schemas.openxmlformats.org/package/2006/relationships">
	<Relationship Id="rId1" Type="http://schemas.openxmlformats.org/officeDocument/2006/relationships/extended-properties" Target="docProps/app.xml"/>
	<Relationship Id="rId2" Type="http://schemas.openxmlformats.org/officeDocument/2006/relationships/metadata/core-properties" Target="docProps/core.xml"/>
	<Relationship Id="rId3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v="urn:schemas-microsoft-com:vml" xmlns:r="http://schemas.openxmlformats.org/officeDocument/2006/relationships" xmlns:o="urn:schemas-microsoft-com:office:office" xmlns:wp="http://schemas.openxmlformats.org/drawingml/2006/wordprocessingDrawing" xmlns:w10="urn:schemas-microsoft-com:office:word" xmlns:ve="http://schemas.openxmlformats.org/markup-compatibility/2006" xmlns:m="http://schemas.openxmlformats.org/officeDocument/2006/math" xmlns:wne="http://schemas.microsoft.com/office/word/2006/wordml" xml:space="preserve">
  <w:body>
    <w:bookmarkStart w:id="1" w:name="1"/>
    <w:bookmarkEnd w:id="1"/>
    <w:p>
      <w:pPr>
        <w:spacing w:before="0" w:after="0" w:line="176" w:lineRule="exact"/>
        <w:ind w:firstLine="0" w:left="0"/>
        <w:jc w:val="center"/>
        <w:rPr>
          <w:rFonts w:ascii="Microsoft YaHei" w:hAnsi="Microsoft YaHei" w:cs="Microsoft YaHei" w:eastAsia="Microsoft YaHei"/>
          <w:sz w:val="16"/>
          <w:szCs w:val="16"/>
          <w:color w:val="000000"/>
          <w:b/>
          <w:bCs/>
          <w:spacing w:val="56"/>
          <w:noProof/>
        </w:rPr>
      </w:pPr>
    </w:p>
    <w:p>
      <w:pPr>
        <w:spacing w:before="0" w:after="0" w:line="319" w:lineRule="exact"/>
        <w:ind w:firstLine="0" w:left="-20"/>
        <w:jc w:val="center"/>
        <w:rPr>
          <w:rFonts w:ascii="Microsoft YaHei" w:hAnsi="Microsoft YaHei" w:cs="Microsoft YaHei" w:eastAsia="Microsoft YaHei"/>
          <w:sz w:val="31"/>
          <w:szCs w:val="31"/>
          <w:color w:val="000000"/>
          <w:b/>
          <w:bCs/>
          <w:spacing w:val="56"/>
          <w:noProof/>
        </w:rPr>
      </w:pPr>
      <w:r>
        <w:rPr>
          <w:rFonts w:ascii="Microsoft YaHei" w:hAnsi="Microsoft YaHei" w:cs="Microsoft YaHei" w:eastAsia="Microsoft YaHei"/>
          <w:sz w:val="31"/>
          <w:szCs w:val="31"/>
          <w:color w:val="000000"/>
          <w:b/>
          <w:bCs/>
          <w:spacing w:val="9"/>
          <w:noProof/>
        </w:rPr>
        <w:t>采购管理制度</w:t>
      </w:r>
    </w:p>
    <w:p>
      <w:pPr>
        <w:spacing w:before="0" w:after="0" w:line="320" w:lineRule="exact"/>
        <w:ind w:firstLine="0" w:left="0"/>
        <w:jc w:val="center"/>
        <w:rPr>
          <w:rFonts w:ascii="Microsoft YaHei" w:hAnsi="Microsoft YaHei" w:cs="Microsoft YaHei" w:eastAsia="Microsoft YaHei"/>
          <w:sz w:val="31"/>
          <w:szCs w:val="31"/>
          <w:color w:val="000000"/>
          <w:b/>
          <w:bCs/>
          <w:spacing w:val="56"/>
          <w:noProof/>
        </w:rPr>
      </w:pPr>
    </w:p>
    <w:p>
      <w:pPr>
        <w:spacing w:before="0" w:after="0" w:line="330" w:lineRule="exact"/>
        <w:ind w:firstLine="0" w:left="0"/>
        <w:jc w:val="center"/>
        <w:rPr>
          <w:rFonts w:ascii="Microsoft YaHei" w:hAnsi="Microsoft YaHei" w:cs="Microsoft YaHei" w:eastAsia="Microsoft YaHei"/>
          <w:sz w:val="31"/>
          <w:szCs w:val="31"/>
          <w:color w:val="000000"/>
          <w:b/>
          <w:bCs/>
          <w:spacing w:val="56"/>
          <w:noProof/>
        </w:rPr>
      </w:pPr>
    </w:p>
    <w:p>
      <w:pPr>
        <w:tabs>
          <w:tab w:val="left" w:pos="4790"/>
        </w:tabs>
        <w:spacing w:before="0" w:after="266" w:line="281" w:lineRule="exact"/>
        <w:ind w:firstLine="0" w:left="3665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第一章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noProof/>
        </w:rPr>
        <w:t>总则</w:t>
      </w:r>
    </w:p>
    <w:p>
      <w:pPr>
        <w:tabs>
          <w:tab w:val="left" w:pos="2045"/>
        </w:tabs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5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第一条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为加强单位的采购管理工作，规范采购行为，强化采购</w:t>
      </w:r>
    </w:p>
    <w:p>
      <w:pPr>
        <w:spacing w:before="0" w:after="261" w:line="281" w:lineRule="exact"/>
        <w:ind w:firstLine="0" w:left="0" w:right="20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14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9"/>
          <w:noProof/>
        </w:rPr>
        <w:t>监督，根据《中华人民共和国招标投标法实施条例》（2019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6"/>
          <w:noProof/>
        </w:rPr>
        <w:t>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29"/>
          <w:noProof/>
        </w:rPr>
        <w:t>年修正）、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4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9"/>
          <w:noProof/>
        </w:rPr>
        <w:t>《中华人民共和国政府采购法》（2014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4"/>
          <w:noProof/>
        </w:rPr>
        <w:t>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8"/>
          <w:noProof/>
        </w:rPr>
        <w:t>年修正）（以下简称政府采购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38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3"/>
          <w:noProof/>
        </w:rPr>
        <w:t>法）、《行政事业单位内部控制规范（试行）》等法律法规，结合单位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实际，制定本制度。</w:t>
      </w:r>
    </w:p>
    <w:p>
      <w:pPr>
        <w:tabs>
          <w:tab w:val="left" w:pos="2045"/>
        </w:tabs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4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第二条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本制度所称采购，是指本单位以合同方式有偿取得货物、</w:t>
      </w:r>
    </w:p>
    <w:p>
      <w:pPr>
        <w:spacing w:before="0" w:after="264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工程和服务的行为，包括购买、租赁、委托、雇用等。采购管理是对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本单位采购预算编制、采购组织形式、采购方式、采购执行、验收、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备案、监督检查等环节的全面管控。</w:t>
      </w:r>
    </w:p>
    <w:p>
      <w:pPr>
        <w:tabs>
          <w:tab w:val="left" w:pos="2045"/>
        </w:tabs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7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第三条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本制度所称货物，是指各种形态和种类的物品，包括原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材料、燃料、设备、产品等。</w:t>
      </w:r>
    </w:p>
    <w:p>
      <w:pPr>
        <w:tabs>
          <w:tab w:val="left" w:pos="2042"/>
        </w:tabs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第四条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本制度所称服务，是指本单位除货物和工程以外的其他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政府采购对象。</w:t>
      </w:r>
    </w:p>
    <w:p>
      <w:pPr>
        <w:tabs>
          <w:tab w:val="left" w:pos="2042"/>
        </w:tabs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第五条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本制度适用于本单位的采购业务管理工作。</w:t>
      </w:r>
    </w:p>
    <w:p>
      <w:pPr>
        <w:tabs>
          <w:tab w:val="left" w:pos="3806"/>
        </w:tabs>
        <w:spacing w:before="0" w:after="264" w:line="281" w:lineRule="exact"/>
        <w:ind w:firstLine="0" w:left="2683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第二章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管理机构及职责分工</w:t>
      </w:r>
    </w:p>
    <w:p>
      <w:pPr>
        <w:tabs>
          <w:tab w:val="left" w:pos="2042"/>
        </w:tabs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第六条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采购业务管理组织体系包括采购决策机构、采购归口机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构、采购执行机构和采购监督机构。</w:t>
      </w:r>
    </w:p>
    <w:p>
      <w:pPr>
        <w:tabs>
          <w:tab w:val="left" w:pos="2045"/>
        </w:tabs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5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第七条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本单位的采购决策机构，对本单位采购政策、重大采购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事项进行决策和审定，其主要职责为：</w:t>
      </w:r>
    </w:p>
    <w:p>
      <w:pPr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（一）审议，研究采购管理制度、采购政策；</w:t>
      </w:r>
    </w:p>
    <w:p>
      <w:pPr>
        <w:spacing w:before="0" w:after="261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（二）审议、决策本应招标而因特殊情况无法实施招标项目的采</w:t>
      </w:r>
    </w:p>
    <w:p>
      <w:pPr>
        <w:spacing w:before="0" w:after="261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购方式；</w:t>
      </w:r>
    </w:p>
    <w:p>
      <w:pPr>
        <w:spacing w:before="0" w:after="0" w:line="552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</w:pPr>
    </w:p>
    <w:p>
      <w:pPr>
        <w:spacing w:before="0" w:after="130" w:line="180" w:lineRule="exact"/>
        <w:ind w:firstLine="0" w:left="0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</w:pPr>
      <w:r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t>1</w:t>
      </w:r>
    </w:p>
    <w:p>
      <w:pPr>
        <w:spacing w:before="0" w:after="130" w:line="180" w:lineRule="exact"/>
        <w:ind w:firstLine="0" w:left="4464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sectPr>
          <w:type w:val="continuous"/>
          <w:pgSz w:w="11900" w:h="16840"/>
          <w:pgMar w:top="1440" w:right="1440" w:bottom="867" w:left="1440" w:header="708" w:footer="708" w:gutter="0"/>
          <w:docGrid w:type="" w:linePitch="0"/>
        </w:sectPr>
      </w:pPr>
    </w:p>
    <w:bookmarkStart w:id="2" w:name="2"/>
    <w:bookmarkEnd w:id="2"/>
    <w:p>
      <w:pPr>
        <w:tabs>
          <w:tab w:val="left" w:pos="2045"/>
        </w:tabs>
        <w:spacing w:before="4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第八条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本单位的政府采购归口管理机构，其主要职责为：</w:t>
      </w:r>
    </w:p>
    <w:p>
      <w:pPr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（一）主导编制单位政府采购内部管理制度、采购限额；</w:t>
      </w:r>
    </w:p>
    <w:p>
      <w:pPr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（二）组织部署、指导汇总编报全单位的政府采购预算；</w:t>
      </w:r>
    </w:p>
    <w:p>
      <w:pPr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（三）汇总编制年度政府采购计划；</w:t>
      </w:r>
    </w:p>
    <w:p>
      <w:pPr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（四）备案、保管全单位的所有政府采购合同；</w:t>
      </w:r>
    </w:p>
    <w:p>
      <w:pPr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（五）承接本单位集中采购事项；</w:t>
      </w:r>
    </w:p>
    <w:p>
      <w:pPr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（六）组建单位常见草稿事项供应商库，以及办理供应商质疑投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诉事宜。</w:t>
      </w:r>
    </w:p>
    <w:p>
      <w:pPr>
        <w:tabs>
          <w:tab w:val="left" w:pos="2042"/>
        </w:tabs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第九条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本单位的采购执行机构，其主要职责为：</w:t>
      </w:r>
    </w:p>
    <w:p>
      <w:pPr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（一）按业务需要提出科学、明确、规范的采购需求并履行内部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报批手续；</w:t>
      </w:r>
    </w:p>
    <w:p>
      <w:pPr>
        <w:spacing w:before="0" w:after="264" w:line="281" w:lineRule="exact"/>
        <w:ind w:firstLine="0" w:left="0" w:right="32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9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（二）依据归口部门确定的分散采购执行方式，参与经办业务的</w:t>
      </w:r>
    </w:p>
    <w:p>
      <w:pPr>
        <w:spacing w:before="0" w:after="261" w:line="281" w:lineRule="exact"/>
        <w:ind w:firstLine="0" w:left="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具体采购资料提供、采购评审、采购验收、采购合同签订、采购支付</w:t>
      </w:r>
    </w:p>
    <w:p>
      <w:pPr>
        <w:spacing w:before="0" w:after="266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申请报批等；</w:t>
      </w:r>
    </w:p>
    <w:p>
      <w:pPr>
        <w:tabs>
          <w:tab w:val="left" w:pos="2045"/>
        </w:tabs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第十条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本单位的采购监督机构，其主要职责为：</w:t>
      </w:r>
    </w:p>
    <w:p>
      <w:pPr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24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9"/>
          <w:noProof/>
        </w:rPr>
        <w:t>（一）监督决策机构、归口管理机构、执行机构在政府采购法律、</w:t>
      </w:r>
    </w:p>
    <w:p>
      <w:pPr>
        <w:spacing w:before="0" w:after="261" w:line="281" w:lineRule="exact"/>
        <w:ind w:firstLine="0" w:left="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行政法规和财政规章制度方面的执行情况，是否存在履行不当、违背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规定等情形；</w:t>
      </w:r>
    </w:p>
    <w:p>
      <w:pPr>
        <w:spacing w:before="0" w:after="266" w:line="281" w:lineRule="exact"/>
        <w:ind w:firstLine="0" w:left="0" w:right="32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9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（二）监督评标委员会（谈判小组、询价小组）成员履行职责情</w:t>
      </w:r>
    </w:p>
    <w:p>
      <w:pPr>
        <w:spacing w:before="0" w:after="261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况；</w:t>
      </w:r>
    </w:p>
    <w:p>
      <w:pPr>
        <w:spacing w:before="0" w:after="264" w:line="281" w:lineRule="exact"/>
        <w:ind w:firstLine="0" w:left="0" w:right="32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9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（三）受理个人对招标采购活动过程中违纪违规行为的投诉、举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报及查处。</w:t>
      </w:r>
    </w:p>
    <w:p>
      <w:pPr>
        <w:tabs>
          <w:tab w:val="left" w:pos="3948"/>
        </w:tabs>
        <w:spacing w:before="0" w:after="264" w:line="281" w:lineRule="exact"/>
        <w:ind w:firstLine="0" w:left="2822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8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第三章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采购预算编审管理</w:t>
      </w:r>
    </w:p>
    <w:p>
      <w:pPr>
        <w:tabs>
          <w:tab w:val="left" w:pos="2364"/>
        </w:tabs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37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5"/>
          <w:noProof/>
        </w:rPr>
        <w:t>第十一条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6"/>
          <w:noProof/>
        </w:rPr>
        <w:t>采购预算编制要求及编审程序与年度预算编制要求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4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9"/>
          <w:noProof/>
        </w:rPr>
        <w:t>和程序同样，详见《预算管理制度》。</w:t>
      </w:r>
    </w:p>
    <w:p>
      <w:pPr>
        <w:spacing w:before="0" w:after="0" w:line="564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41"/>
          <w:noProof/>
        </w:rPr>
        <w:sectPr>
          <w:pgSz w:w="11900" w:h="16840"/>
          <w:pgMar w:top="1440" w:right="1440" w:bottom="867" w:left="1440" w:header="708" w:footer="708" w:gutter="0"/>
          <w:docGrid w:type="" w:linePitch="0"/>
        </w:sectPr>
      </w:pPr>
    </w:p>
    <w:p>
      <w:pPr>
        <w:spacing w:before="0" w:after="130" w:line="180" w:lineRule="exact"/>
        <w:ind w:firstLine="0" w:left="0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</w:pPr>
      <w:r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t>2</w:t>
      </w:r>
    </w:p>
    <w:p>
      <w:pPr>
        <w:spacing w:before="0" w:after="130" w:line="180" w:lineRule="exact"/>
        <w:ind w:firstLine="0" w:left="4464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sectPr>
          <w:type w:val="continuous"/>
          <w:pgSz w:w="11900" w:h="16840"/>
          <w:pgMar w:top="1440" w:right="1440" w:bottom="867" w:left="1440" w:header="708" w:footer="708" w:gutter="0"/>
          <w:docGrid w:type="" w:linePitch="0"/>
        </w:sectPr>
      </w:pPr>
    </w:p>
    <w:bookmarkStart w:id="3" w:name="3"/>
    <w:bookmarkEnd w:id="3"/>
    <w:p>
      <w:pPr>
        <w:tabs>
          <w:tab w:val="left" w:pos="3665"/>
        </w:tabs>
        <w:spacing w:before="40" w:after="264" w:line="281" w:lineRule="exact"/>
        <w:ind w:firstLine="0" w:left="2542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第四章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政府实施采购计划管理</w:t>
      </w:r>
    </w:p>
    <w:p>
      <w:pPr>
        <w:tabs>
          <w:tab w:val="left" w:pos="2191"/>
        </w:tabs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27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>第十二条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7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  <w:t>采购归口管理部门在汇总年初政府采购项目预算过程</w:t>
      </w:r>
    </w:p>
    <w:p>
      <w:pPr>
        <w:spacing w:before="0" w:after="264" w:line="281" w:lineRule="exact"/>
        <w:ind w:firstLine="0" w:left="0" w:right="6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15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中应当统筹确定专门面向中小企业采购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4"/>
          <w:noProof/>
        </w:rPr>
        <w:t>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1"/>
          <w:noProof/>
        </w:rPr>
        <w:t>30%以上份额的政府采购项目，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73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其中，预留给小型和微型企业的比例不低于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3"/>
          <w:noProof/>
        </w:rPr>
        <w:t>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5"/>
          <w:noProof/>
        </w:rPr>
        <w:t>60%。纳入面向中小企业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采购的政府采购项目按要求备案并执行。</w:t>
      </w:r>
    </w:p>
    <w:p>
      <w:pPr>
        <w:spacing w:before="0" w:after="264" w:line="281" w:lineRule="exact"/>
        <w:ind w:firstLine="0" w:left="0" w:right="34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1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  <w:t>采购归口管理部门根据批复的政府采购预算,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2"/>
          <w:noProof/>
        </w:rPr>
        <w:t>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  <w:t>拟定政府采购实施</w:t>
      </w:r>
    </w:p>
    <w:p>
      <w:pPr>
        <w:spacing w:before="0" w:after="264" w:line="281" w:lineRule="exact"/>
        <w:ind w:firstLine="0" w:left="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计划，合理、合规确定项目的实施时间及采购方式，并完成政府采购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备案工作。</w:t>
      </w:r>
    </w:p>
    <w:p>
      <w:pPr>
        <w:tabs>
          <w:tab w:val="left" w:pos="2191"/>
        </w:tabs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2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>第十三条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7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  <w:t>一个预算项目下同一品目或者类别的货物、工程或服</w:t>
      </w:r>
    </w:p>
    <w:p>
      <w:pPr>
        <w:spacing w:before="0" w:after="264" w:line="281" w:lineRule="exact"/>
        <w:ind w:firstLine="0" w:left="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务，原则上编制一笔采购计划。因采购项目或政府采购方式的不同需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要拆分为多个采购项目实施采购的，可以拆分为多笔采购计划，但不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得规避政府采购和公开招标。</w:t>
      </w:r>
    </w:p>
    <w:p>
      <w:pPr>
        <w:tabs>
          <w:tab w:val="left" w:pos="4229"/>
        </w:tabs>
        <w:spacing w:before="0" w:after="261" w:line="281" w:lineRule="exact"/>
        <w:ind w:firstLine="0" w:left="3103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4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第五章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采购需求管理</w:t>
      </w:r>
    </w:p>
    <w:p>
      <w:pPr>
        <w:tabs>
          <w:tab w:val="left" w:pos="2323"/>
        </w:tabs>
        <w:spacing w:before="0" w:after="266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5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第十四条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5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各部门负责编制采购项目的采购需求。采购需求应当</w:t>
      </w:r>
    </w:p>
    <w:p>
      <w:pPr>
        <w:spacing w:before="0" w:after="264" w:line="281" w:lineRule="exact"/>
        <w:ind w:firstLine="0" w:left="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合规、完整、明确，执行国家相关行业和地方标准，落实政府采购节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能环保、促进中小企业发展等政策要求。必要时，应当就确定采购需</w:t>
      </w:r>
    </w:p>
    <w:p>
      <w:pPr>
        <w:spacing w:before="0" w:after="261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求征求相关供应商、专家的意见，采购需求应当包括采购对象的功能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和目标，满足项目需要的所有技术、服务、安全等要求，采购数量、</w:t>
      </w:r>
    </w:p>
    <w:p>
      <w:pPr>
        <w:spacing w:before="0" w:after="266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交付或实施的时间和地点、验收标准等内容，能够客观指标量化的变</w:t>
      </w:r>
    </w:p>
    <w:p>
      <w:pPr>
        <w:spacing w:before="0" w:after="261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化。</w:t>
      </w:r>
    </w:p>
    <w:p>
      <w:pPr>
        <w:tabs>
          <w:tab w:val="left" w:pos="2323"/>
        </w:tabs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3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第十五条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5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各部门根据项目特点和需要，按照相关要求对采购需</w:t>
      </w:r>
    </w:p>
    <w:p>
      <w:pPr>
        <w:spacing w:before="0" w:after="264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求进行论证，需求复杂的采购项目可引入第三方专业机构和专家等社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会力量参与需求编制及论证。</w:t>
      </w:r>
    </w:p>
    <w:p>
      <w:pPr>
        <w:tabs>
          <w:tab w:val="left" w:pos="3245"/>
        </w:tabs>
        <w:spacing w:before="0" w:after="264" w:line="281" w:lineRule="exact"/>
        <w:ind w:firstLine="0" w:left="21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第六章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采购组织形式和采购方式确定</w:t>
      </w:r>
    </w:p>
    <w:p>
      <w:pPr>
        <w:tabs>
          <w:tab w:val="left" w:pos="2323"/>
        </w:tabs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5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第十六条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5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本单位适用的采购执行方式有：竞争性谈判、竞争性</w:t>
      </w:r>
    </w:p>
    <w:p>
      <w:pPr>
        <w:spacing w:before="0" w:after="0" w:line="564" w:lineRule="exact"/>
        <w:ind w:firstLine="0" w:left="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0"/>
          <w:noProof/>
        </w:rPr>
      </w:pPr>
    </w:p>
    <w:p>
      <w:pPr>
        <w:spacing w:before="0" w:after="264" w:line="281" w:lineRule="exact"/>
        <w:ind w:firstLine="0" w:left="919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105"/>
          <w:noProof/>
        </w:rPr>
        <w:sectPr>
          <w:pgSz w:w="11900" w:h="16840"/>
          <w:pgMar w:top="1440" w:right="1440" w:bottom="867" w:left="1440" w:header="708" w:footer="708" w:gutter="0"/>
          <w:docGrid w:type="" w:linePitch="0"/>
        </w:sectPr>
      </w:pPr>
    </w:p>
    <w:p>
      <w:pPr>
        <w:spacing w:before="0" w:after="130" w:line="180" w:lineRule="exact"/>
        <w:ind w:firstLine="0" w:left="0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</w:pPr>
      <w:r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t>3</w:t>
      </w:r>
    </w:p>
    <w:p>
      <w:pPr>
        <w:spacing w:before="0" w:after="130" w:line="180" w:lineRule="exact"/>
        <w:ind w:firstLine="0" w:left="4464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sectPr>
          <w:type w:val="continuous"/>
          <w:pgSz w:w="11900" w:h="16840"/>
          <w:pgMar w:top="1440" w:right="1440" w:bottom="867" w:left="1440" w:header="708" w:footer="708" w:gutter="0"/>
          <w:docGrid w:type="" w:linePitch="0"/>
        </w:sectPr>
      </w:pPr>
    </w:p>
    <w:bookmarkStart w:id="4" w:name="4"/>
    <w:bookmarkEnd w:id="4"/>
    <w:p>
      <w:pPr>
        <w:spacing w:before="4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磋商、单一来源采购、询价、比选方式。</w:t>
      </w:r>
    </w:p>
    <w:p>
      <w:pPr>
        <w:spacing w:before="0" w:after="264" w:line="281" w:lineRule="exact"/>
        <w:ind w:firstLine="0" w:left="0" w:right="34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27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3"/>
          <w:noProof/>
        </w:rPr>
        <w:t>在采购执行之初/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2"/>
          <w:noProof/>
        </w:rPr>
        <w:t>采购需求论证之后，所有待采购项目的采购执</w:t>
      </w:r>
    </w:p>
    <w:p>
      <w:pPr>
        <w:spacing w:before="0" w:after="264" w:line="281" w:lineRule="exact"/>
        <w:ind w:firstLine="0" w:left="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行方式确定，由本单位采购归口部门统一核定，核定之后，采购归口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8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6"/>
          <w:noProof/>
        </w:rPr>
        <w:t>部门应当统一同步所有待采购项目的采购执行方式或者采购组织形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式，并严格执行。</w:t>
      </w:r>
    </w:p>
    <w:p>
      <w:pPr>
        <w:spacing w:before="0" w:after="264" w:line="281" w:lineRule="exact"/>
        <w:ind w:firstLine="0" w:left="0" w:right="34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10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竞争性谈判、竞争性磋商、单一来源采购、询价等采购执行方式</w:t>
      </w:r>
    </w:p>
    <w:p>
      <w:pPr>
        <w:spacing w:before="0" w:after="264" w:line="281" w:lineRule="exact"/>
        <w:ind w:firstLine="0" w:left="0" w:right="20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24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8"/>
          <w:noProof/>
        </w:rPr>
        <w:t>适用的情形，详细参照《四川省非招标方式政府采购管理办法》规定。</w:t>
      </w:r>
    </w:p>
    <w:p>
      <w:pPr>
        <w:tabs>
          <w:tab w:val="left" w:pos="2323"/>
        </w:tabs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第十七条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5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政府采购方式变更的程序规定：</w:t>
      </w:r>
    </w:p>
    <w:p>
      <w:pPr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（一）本制度所称政府方式变更，是指政府采购项目已达到公开</w:t>
      </w:r>
    </w:p>
    <w:p>
      <w:pPr>
        <w:spacing w:before="0" w:after="264" w:line="281" w:lineRule="exact"/>
        <w:ind w:firstLine="0" w:left="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招标数额标准，因特殊情况需要采用公开招标以外其他采购方式；或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因公开招标采购失败或废标，需要采用公开招标以外其他采购方式。</w:t>
      </w:r>
    </w:p>
    <w:p>
      <w:pPr>
        <w:spacing w:before="0" w:after="264" w:line="281" w:lineRule="exact"/>
        <w:ind w:firstLine="0" w:left="0" w:right="34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10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本制度所称公开招标以外其他采购方式，是指邀请招标、竞争性</w:t>
      </w:r>
    </w:p>
    <w:p>
      <w:pPr>
        <w:spacing w:before="0" w:after="261" w:line="281" w:lineRule="exact"/>
        <w:ind w:firstLine="0" w:left="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谈判、竞争性磋商、单一来源采购、询价以及国务院政府采购监督管</w:t>
      </w:r>
    </w:p>
    <w:p>
      <w:pPr>
        <w:spacing w:before="0" w:after="266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理部门认定的其他采购方式；</w:t>
      </w:r>
    </w:p>
    <w:p>
      <w:pPr>
        <w:spacing w:before="0" w:after="264" w:line="281" w:lineRule="exact"/>
        <w:ind w:firstLine="0" w:left="0" w:right="32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9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（二）采购部门需要办理政府采购方式变更时，需按照相关要求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办理报批手续。</w:t>
      </w:r>
    </w:p>
    <w:p>
      <w:pPr>
        <w:tabs>
          <w:tab w:val="left" w:pos="3948"/>
        </w:tabs>
        <w:spacing w:before="0" w:after="261" w:line="281" w:lineRule="exact"/>
        <w:ind w:firstLine="0" w:left="2822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8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第七章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进口产品采购管理</w:t>
      </w:r>
    </w:p>
    <w:p>
      <w:pPr>
        <w:tabs>
          <w:tab w:val="left" w:pos="2323"/>
        </w:tabs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5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第十八条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5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政府采购应优先采购本国产品，确需采购进口产品的，</w:t>
      </w:r>
    </w:p>
    <w:p>
      <w:pPr>
        <w:spacing w:before="0" w:after="266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严格按照进口产品相关文件要求执行。</w:t>
      </w:r>
    </w:p>
    <w:p>
      <w:pPr>
        <w:tabs>
          <w:tab w:val="left" w:pos="2323"/>
        </w:tabs>
        <w:spacing w:before="0" w:after="270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3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第十九条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5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凡属政府采购范畴的，严格按照政府采购管理办法执</w:t>
      </w:r>
    </w:p>
    <w:p>
      <w:pPr>
        <w:spacing w:before="0" w:after="297" w:line="319" w:lineRule="exact"/>
        <w:ind w:firstLine="0" w:left="360"/>
        <w:jc w:val="left"/>
        <w:rPr>
          <w:rFonts w:ascii="Microsoft YaHei" w:hAnsi="Microsoft YaHei" w:cs="Microsoft YaHei" w:eastAsia="Microsoft YaHei"/>
          <w:sz w:val="31"/>
          <w:szCs w:val="31"/>
          <w:color w:val="0000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行</w:t>
      </w:r>
      <w:r>
        <w:rPr>
          <w:rFonts w:ascii="Microsoft YaHei" w:hAnsi="Microsoft YaHei" w:cs="Microsoft YaHei" w:eastAsia="Microsoft YaHei"/>
          <w:sz w:val="31"/>
          <w:szCs w:val="31"/>
          <w:color w:val="000000"/>
          <w:noProof/>
        </w:rPr>
        <w:t>。</w:t>
      </w:r>
    </w:p>
    <w:p>
      <w:pPr>
        <w:spacing w:before="0" w:after="261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具体操作流程详见《采购管理流程》</w:t>
      </w:r>
    </w:p>
    <w:p>
      <w:pPr>
        <w:tabs>
          <w:tab w:val="left" w:pos="4510"/>
        </w:tabs>
        <w:spacing w:before="0" w:after="266" w:line="281" w:lineRule="exact"/>
        <w:ind w:firstLine="0" w:left="338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第八章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4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采购实施</w:t>
      </w:r>
    </w:p>
    <w:p>
      <w:pPr>
        <w:tabs>
          <w:tab w:val="left" w:pos="2472"/>
        </w:tabs>
        <w:spacing w:before="0" w:after="264" w:line="281" w:lineRule="exact"/>
        <w:ind w:firstLine="0" w:left="1061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2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>第二十条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7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  <w:t>采购归口部门按照核准的采购实施计划及对应的采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购组织形式、采购执行方式合理组织实施本单位的政府采购活动。</w:t>
      </w:r>
    </w:p>
    <w:p>
      <w:pPr>
        <w:spacing w:before="0" w:after="0" w:line="485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  <w:sectPr>
          <w:pgSz w:w="11900" w:h="16840"/>
          <w:pgMar w:top="1440" w:right="1440" w:bottom="867" w:left="1440" w:header="708" w:footer="708" w:gutter="0"/>
          <w:docGrid w:type="" w:linePitch="0"/>
        </w:sectPr>
      </w:pPr>
    </w:p>
    <w:p>
      <w:pPr>
        <w:spacing w:before="0" w:after="130" w:line="180" w:lineRule="exact"/>
        <w:ind w:firstLine="0" w:left="0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</w:pPr>
      <w:r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t>4</w:t>
      </w:r>
    </w:p>
    <w:p>
      <w:pPr>
        <w:spacing w:before="0" w:after="130" w:line="180" w:lineRule="exact"/>
        <w:ind w:firstLine="0" w:left="4464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sectPr>
          <w:type w:val="continuous"/>
          <w:pgSz w:w="11900" w:h="16840"/>
          <w:pgMar w:top="1440" w:right="1440" w:bottom="867" w:left="1440" w:header="708" w:footer="708" w:gutter="0"/>
          <w:docGrid w:type="" w:linePitch="0"/>
        </w:sectPr>
      </w:pPr>
    </w:p>
    <w:bookmarkStart w:id="5" w:name="5"/>
    <w:bookmarkEnd w:id="5"/>
    <w:p>
      <w:pPr>
        <w:spacing w:before="40" w:after="264" w:line="281" w:lineRule="exact"/>
        <w:ind w:firstLine="0" w:left="0" w:right="32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10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（一）属于批量集中采购范围的采购项目，采购归口部门要及时向</w:t>
      </w:r>
    </w:p>
    <w:p>
      <w:pPr>
        <w:spacing w:before="0" w:after="264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本地采购中心申报采购申请，与政府采购中心签订代理协议，并且与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政府采购中心所确定的供应商签订采购合同，履行采购活动。</w:t>
      </w:r>
    </w:p>
    <w:p>
      <w:pPr>
        <w:spacing w:before="0" w:after="264" w:line="281" w:lineRule="exact"/>
        <w:ind w:firstLine="0" w:left="0" w:right="36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18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6"/>
          <w:noProof/>
        </w:rPr>
        <w:t>（二）属于直购和网上竞价范围的采购项目，应起草竞价公告/</w:t>
      </w:r>
    </w:p>
    <w:p>
      <w:pPr>
        <w:spacing w:before="0" w:after="264" w:line="281" w:lineRule="exact"/>
        <w:ind w:firstLine="0" w:left="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直购公告，报审后编制采购任务书，在网上竞价系统录入采购需求参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28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2"/>
          <w:noProof/>
        </w:rPr>
        <w:t>数，发布竞价公告/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2"/>
          <w:noProof/>
        </w:rPr>
        <w:t>直购公告，审核确认供应商后，与之签订采购合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同，履行采购活动。</w:t>
      </w:r>
    </w:p>
    <w:p>
      <w:pPr>
        <w:spacing w:before="0" w:after="264" w:line="281" w:lineRule="exact"/>
        <w:ind w:firstLine="0" w:left="0" w:right="32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4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  <w:t>（三）属于本单位内部比选采购范围的采购项目，应当依法编制</w:t>
      </w:r>
    </w:p>
    <w:p>
      <w:pPr>
        <w:spacing w:before="0" w:after="264" w:line="281" w:lineRule="exact"/>
        <w:ind w:firstLine="0" w:left="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采购文件、发布采购公告、邀请供应商、组建评审专家组、比选、评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审、确定成交供应商、发放成交通知书、签订（备案、公告）政府采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购合同、履行采购活动。</w:t>
      </w:r>
    </w:p>
    <w:p>
      <w:pPr>
        <w:spacing w:before="0" w:after="264" w:line="281" w:lineRule="exact"/>
        <w:ind w:firstLine="0" w:left="0" w:right="32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4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  <w:t>（四）属于本单位内部公开竞价采购范围的采购项目，应编制采</w:t>
      </w:r>
    </w:p>
    <w:p>
      <w:pPr>
        <w:spacing w:before="0" w:after="261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购文件、发布采购公告、选择三家最低价供应商、组织盲选、确定成</w:t>
      </w:r>
    </w:p>
    <w:p>
      <w:pPr>
        <w:spacing w:before="0" w:after="266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交供应商、发放成交通知书、签订（备案、公告）政府采购合同、开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展履约验收等。</w:t>
      </w:r>
    </w:p>
    <w:p>
      <w:pPr>
        <w:tabs>
          <w:tab w:val="left" w:pos="2606"/>
        </w:tabs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6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第二十一条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6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本单位采购归口部门承主导职责，对任何响应本单</w:t>
      </w:r>
    </w:p>
    <w:p>
      <w:pPr>
        <w:spacing w:before="0" w:after="261" w:line="281" w:lineRule="exact"/>
        <w:ind w:firstLine="0" w:left="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位采购需求的潜在承包商或供应商，进行主体资格、资信状况等情况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进行资格审查；若委托采购代理机构的，应由采购代理机构进行资格</w:t>
      </w:r>
    </w:p>
    <w:p>
      <w:pPr>
        <w:spacing w:before="0" w:after="266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审查。资格审查主要内容为：</w:t>
      </w:r>
    </w:p>
    <w:p>
      <w:pPr>
        <w:spacing w:before="0" w:after="261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（一）具有独立承担民事责任的能力；</w:t>
      </w:r>
    </w:p>
    <w:p>
      <w:pPr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（二）具有良好的商业信誉和健全的财务会计制度；</w:t>
      </w:r>
    </w:p>
    <w:p>
      <w:pPr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（三）具有履行合同所必需的设备和专业技术能力；</w:t>
      </w:r>
    </w:p>
    <w:p>
      <w:pPr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（四）有依法缴纳税收和社会保障资金的良好记录；</w:t>
      </w:r>
    </w:p>
    <w:p>
      <w:pPr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（五）参加政府采购活动前三年内，在经营活动中没有重大违法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记录；</w:t>
      </w:r>
    </w:p>
    <w:p>
      <w:pPr>
        <w:spacing w:before="0" w:after="0" w:line="564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1"/>
          <w:noProof/>
        </w:rPr>
      </w:pP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sectPr>
          <w:pgSz w:w="11900" w:h="16840"/>
          <w:pgMar w:top="1440" w:right="1440" w:bottom="867" w:left="1440" w:header="708" w:footer="708" w:gutter="0"/>
          <w:docGrid w:type="" w:linePitch="0"/>
        </w:sectPr>
      </w:pPr>
    </w:p>
    <w:p>
      <w:pPr>
        <w:spacing w:before="0" w:after="130" w:line="180" w:lineRule="exact"/>
        <w:ind w:firstLine="0" w:left="0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</w:pPr>
      <w:r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t>5</w:t>
      </w:r>
    </w:p>
    <w:p>
      <w:pPr>
        <w:spacing w:before="0" w:after="130" w:line="180" w:lineRule="exact"/>
        <w:ind w:firstLine="0" w:left="4464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sectPr>
          <w:type w:val="continuous"/>
          <w:pgSz w:w="11900" w:h="16840"/>
          <w:pgMar w:top="1440" w:right="1440" w:bottom="867" w:left="1440" w:header="708" w:footer="708" w:gutter="0"/>
          <w:docGrid w:type="" w:linePitch="0"/>
        </w:sectPr>
      </w:pPr>
    </w:p>
    <w:bookmarkStart w:id="6" w:name="6"/>
    <w:bookmarkEnd w:id="6"/>
    <w:p>
      <w:pPr>
        <w:spacing w:before="4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（六）法律、行政法规规定的其他条件。</w:t>
      </w:r>
    </w:p>
    <w:p>
      <w:pPr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单位可以根据采购项目的特殊要求，规定供应商的特定条件，但</w:t>
      </w:r>
    </w:p>
    <w:p>
      <w:pPr>
        <w:spacing w:before="0" w:after="264" w:line="281" w:lineRule="exact"/>
        <w:ind w:firstLine="0" w:left="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不得以不合理的条件对供应商实行差别待遇或者歧视待遇。具体操作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流程详见《采购管理流程》</w:t>
      </w:r>
    </w:p>
    <w:p>
      <w:pPr>
        <w:tabs>
          <w:tab w:val="left" w:pos="4229"/>
        </w:tabs>
        <w:spacing w:before="0" w:after="264" w:line="281" w:lineRule="exact"/>
        <w:ind w:firstLine="0" w:left="3103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6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第九章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采购履约验收</w:t>
      </w:r>
    </w:p>
    <w:p>
      <w:pPr>
        <w:tabs>
          <w:tab w:val="left" w:pos="2606"/>
        </w:tabs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第二十二条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6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经过采购评审，采购执行部门与确认供应商按照合</w:t>
      </w:r>
    </w:p>
    <w:p>
      <w:pPr>
        <w:spacing w:before="0" w:after="264" w:line="281" w:lineRule="exact"/>
        <w:ind w:firstLine="0" w:left="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同签订审批程序后，及时签订采购合同。在合同约定内，供应商和本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单位采购执行部门严格按照合同约定履约，采购执行部门应实时督促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合同履行进度，验收后及时发起支付申请。</w:t>
      </w:r>
    </w:p>
    <w:p>
      <w:pPr>
        <w:tabs>
          <w:tab w:val="left" w:pos="2606"/>
        </w:tabs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第二十三条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6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针对本单位采购项目实施完毕后，应当履行合规、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完整的验收程序，出具验收报告或验收意见。</w:t>
      </w:r>
    </w:p>
    <w:p>
      <w:pPr>
        <w:spacing w:before="0" w:after="264" w:line="281" w:lineRule="exact"/>
        <w:ind w:firstLine="0" w:left="0" w:right="32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9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（一）本单位采购项目验收方式含自行组织验收和委托代理机构</w:t>
      </w:r>
    </w:p>
    <w:p>
      <w:pPr>
        <w:spacing w:before="0" w:after="261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验收两种方式。</w:t>
      </w:r>
    </w:p>
    <w:p>
      <w:pPr>
        <w:spacing w:before="0" w:after="266" w:line="281" w:lineRule="exact"/>
        <w:ind w:firstLine="0" w:left="0" w:right="32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9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（二）针对采购金额较小，非单位重点的采购项目；采购归口部</w:t>
      </w:r>
    </w:p>
    <w:p>
      <w:pPr>
        <w:spacing w:before="0" w:after="264" w:line="281" w:lineRule="exact"/>
        <w:ind w:firstLine="0" w:left="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门可采用自行组织验收方式，连同采购需求部门责任人、采购归口部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3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门责任人组成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3"/>
          <w:noProof/>
        </w:rPr>
        <w:t>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8"/>
          <w:noProof/>
        </w:rPr>
        <w:t>2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人及以上验收小组，进行验收，并出具详细的验收结</w:t>
      </w:r>
    </w:p>
    <w:p>
      <w:pPr>
        <w:spacing w:before="0" w:after="261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果和验收意见。</w:t>
      </w:r>
    </w:p>
    <w:p>
      <w:pPr>
        <w:spacing w:before="0" w:after="264" w:line="281" w:lineRule="exact"/>
        <w:ind w:firstLine="0" w:left="0" w:right="32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9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（三）针对采购金额较大，且采用了公开招标、邀请招标、竞争</w:t>
      </w:r>
    </w:p>
    <w:p>
      <w:pPr>
        <w:spacing w:before="0" w:after="266" w:line="281" w:lineRule="exact"/>
        <w:ind w:firstLine="0" w:left="0" w:right="20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24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8"/>
          <w:noProof/>
        </w:rPr>
        <w:t>性谈判、竞争性磋商、询价、单一来源、比选等采购方式采购的项目；</w:t>
      </w:r>
    </w:p>
    <w:p>
      <w:pPr>
        <w:spacing w:before="0" w:after="261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采购归口部门成立验收小组时，需要邀请专业人员（指熟悉掌握采购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项目采购需求、技术需要的人员）连同采购需求部门责任人、采购归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口部门责任人组成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5"/>
          <w:noProof/>
        </w:rPr>
        <w:t>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8"/>
          <w:noProof/>
        </w:rPr>
        <w:t>3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人及以验收小组，参与验收并出具专业、详细、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准确的验收结果及意见。</w:t>
      </w:r>
    </w:p>
    <w:p>
      <w:pPr>
        <w:tabs>
          <w:tab w:val="left" w:pos="2606"/>
        </w:tabs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6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第二十四条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6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在采购项目验收时，验收小组要根据采购合同有关</w:t>
      </w:r>
    </w:p>
    <w:p>
      <w:pPr>
        <w:spacing w:before="0" w:after="264" w:line="281" w:lineRule="exact"/>
        <w:ind w:firstLine="0" w:left="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验收规定执行。验收完成后，应出具验收报告，凡验收不合格的，应</w:t>
      </w:r>
    </w:p>
    <w:p>
      <w:pPr>
        <w:spacing w:before="0" w:after="0" w:line="564" w:lineRule="exact"/>
        <w:ind w:firstLine="0" w:left="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</w:p>
    <w:p>
      <w:pPr>
        <w:spacing w:before="0" w:after="264" w:line="281" w:lineRule="exact"/>
        <w:ind w:firstLine="0" w:left="36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  <w:sectPr>
          <w:pgSz w:w="11900" w:h="16840"/>
          <w:pgMar w:top="1440" w:right="1440" w:bottom="867" w:left="1440" w:header="708" w:footer="708" w:gutter="0"/>
          <w:docGrid w:type="" w:linePitch="0"/>
        </w:sectPr>
      </w:pPr>
    </w:p>
    <w:p>
      <w:pPr>
        <w:spacing w:before="0" w:after="130" w:line="180" w:lineRule="exact"/>
        <w:ind w:firstLine="0" w:left="0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</w:pPr>
      <w:r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t>6</w:t>
      </w:r>
    </w:p>
    <w:p>
      <w:pPr>
        <w:spacing w:before="0" w:after="130" w:line="180" w:lineRule="exact"/>
        <w:ind w:firstLine="0" w:left="4464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sectPr>
          <w:type w:val="continuous"/>
          <w:pgSz w:w="11900" w:h="16840"/>
          <w:pgMar w:top="1440" w:right="1440" w:bottom="867" w:left="1440" w:header="708" w:footer="708" w:gutter="0"/>
          <w:docGrid w:type="" w:linePitch="0"/>
        </w:sectPr>
      </w:pPr>
    </w:p>
    <w:bookmarkStart w:id="7" w:name="7"/>
    <w:bookmarkEnd w:id="7"/>
    <w:p>
      <w:pPr>
        <w:spacing w:before="4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立即责成承包商或供应商进行整改，并停止支付款项。</w:t>
      </w:r>
    </w:p>
    <w:p>
      <w:pPr>
        <w:tabs>
          <w:tab w:val="left" w:pos="2606"/>
        </w:tabs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6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第二十五条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6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在采购项目验收时，验收小组若发现下列不符合合</w:t>
      </w:r>
    </w:p>
    <w:p>
      <w:pPr>
        <w:spacing w:before="0" w:after="264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同约定的情形，应在验收报告中注明违约事项，同时同步财务部门停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止支付各类款项。</w:t>
      </w:r>
    </w:p>
    <w:p>
      <w:pPr>
        <w:spacing w:before="0" w:after="264" w:line="281" w:lineRule="exact"/>
        <w:ind w:firstLine="0" w:left="0" w:right="32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9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（一）承包商或供应商未按合同约定的时间、地点、方式和标准</w:t>
      </w:r>
    </w:p>
    <w:p>
      <w:pPr>
        <w:spacing w:before="0" w:after="264" w:line="281" w:lineRule="exact"/>
        <w:ind w:firstLine="0" w:left="4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履约，提供的产品不符合合同约定，确实应有的配件、附件、材料，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货物或施工的数量、质量、性能、功能达不到合同约定的；</w:t>
      </w:r>
    </w:p>
    <w:p>
      <w:pPr>
        <w:spacing w:before="0" w:after="264" w:line="281" w:lineRule="exact"/>
        <w:ind w:firstLine="0" w:left="0" w:right="32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9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（二）承包商或供应商在安装、调试等方面违反合同约定或服务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规范要求的；</w:t>
      </w:r>
    </w:p>
    <w:p>
      <w:pPr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（三）其他违反合同约定的情形。</w:t>
      </w:r>
    </w:p>
    <w:p>
      <w:pPr>
        <w:tabs>
          <w:tab w:val="left" w:pos="2652"/>
        </w:tabs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2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6"/>
          <w:noProof/>
        </w:rPr>
        <w:t>第二十六条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30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6"/>
          <w:noProof/>
        </w:rPr>
        <w:t>验收单或验收报告是财务部门支付相关款项的核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心依据，具体操作流程详见《采购管理流程》</w:t>
      </w:r>
    </w:p>
    <w:p>
      <w:pPr>
        <w:tabs>
          <w:tab w:val="left" w:pos="3806"/>
        </w:tabs>
        <w:spacing w:before="0" w:after="261" w:line="281" w:lineRule="exact"/>
        <w:ind w:firstLine="0" w:left="2683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第十章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信息公开与档案管理</w:t>
      </w:r>
    </w:p>
    <w:p>
      <w:pPr>
        <w:tabs>
          <w:tab w:val="left" w:pos="2650"/>
        </w:tabs>
        <w:spacing w:before="0" w:after="266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2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6"/>
          <w:noProof/>
        </w:rPr>
        <w:t>第二十七条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30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6"/>
          <w:noProof/>
        </w:rPr>
        <w:t>采购归口部门应做好本单位政府采购信息公开工</w:t>
      </w:r>
    </w:p>
    <w:p>
      <w:pPr>
        <w:spacing w:before="0" w:after="264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作，编制并整理需要公开的政府采购信息，原则上应当包含：采购项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目预算、采购文件、采购过程、评审情况、采购结果、采购合同以及</w:t>
      </w:r>
    </w:p>
    <w:p>
      <w:pPr>
        <w:spacing w:before="0" w:after="261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履约验收等政府采购全过程应公开信息。信息发布之前，应当进行内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部的合法合规审核，敏感词句评估及社会影响评估之后，在规定渠道</w:t>
      </w:r>
    </w:p>
    <w:p>
      <w:pPr>
        <w:spacing w:before="0" w:after="266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向社会公开。</w:t>
      </w:r>
    </w:p>
    <w:p>
      <w:pPr>
        <w:tabs>
          <w:tab w:val="left" w:pos="2606"/>
        </w:tabs>
        <w:spacing w:before="0" w:after="261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6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第二十八条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6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采购归口部门负责在采购过程中收集、汇总整理并</w:t>
      </w:r>
    </w:p>
    <w:p>
      <w:pPr>
        <w:spacing w:before="0" w:after="264" w:line="281" w:lineRule="exact"/>
        <w:ind w:firstLine="0" w:left="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妥善保管采购项目中涉及的资料和文件，对相关资料的真实性、完整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24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8"/>
          <w:noProof/>
        </w:rPr>
        <w:t>性和有效性负责。采购活动结束后，采购归口部门应当编制档案清册，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及时将档案管理部门进行归档、保管。</w:t>
      </w:r>
    </w:p>
    <w:p>
      <w:pPr>
        <w:tabs>
          <w:tab w:val="left" w:pos="4229"/>
        </w:tabs>
        <w:spacing w:before="0" w:after="264" w:line="281" w:lineRule="exact"/>
        <w:ind w:firstLine="0" w:left="2822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7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第十一章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采购质疑与投诉</w:t>
      </w:r>
    </w:p>
    <w:p>
      <w:pPr>
        <w:tabs>
          <w:tab w:val="left" w:pos="2606"/>
        </w:tabs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第二十九条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6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采购质疑管理</w:t>
      </w:r>
    </w:p>
    <w:p>
      <w:pPr>
        <w:spacing w:before="0" w:after="0" w:line="564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</w:p>
    <w:p>
      <w:pPr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sectPr>
          <w:pgSz w:w="11900" w:h="16840"/>
          <w:pgMar w:top="1440" w:right="1440" w:bottom="867" w:left="1440" w:header="708" w:footer="708" w:gutter="0"/>
          <w:docGrid w:type="" w:linePitch="0"/>
        </w:sectPr>
      </w:pPr>
    </w:p>
    <w:p>
      <w:pPr>
        <w:spacing w:before="0" w:after="130" w:line="180" w:lineRule="exact"/>
        <w:ind w:firstLine="0" w:left="0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</w:pPr>
      <w:r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t>7</w:t>
      </w:r>
    </w:p>
    <w:p>
      <w:pPr>
        <w:spacing w:before="0" w:after="130" w:line="180" w:lineRule="exact"/>
        <w:ind w:firstLine="0" w:left="4464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sectPr>
          <w:type w:val="continuous"/>
          <w:pgSz w:w="11900" w:h="16840"/>
          <w:pgMar w:top="1440" w:right="1440" w:bottom="867" w:left="1440" w:header="708" w:footer="708" w:gutter="0"/>
          <w:docGrid w:type="" w:linePitch="0"/>
        </w:sectPr>
      </w:pPr>
    </w:p>
    <w:bookmarkStart w:id="8" w:name="8"/>
    <w:bookmarkEnd w:id="8"/>
    <w:p>
      <w:pPr>
        <w:spacing w:before="40" w:after="264" w:line="281" w:lineRule="exact"/>
        <w:ind w:firstLine="0" w:left="0" w:right="32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9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（一）凡参与本单位采购项目或响应本单位采购项目需求的供应</w:t>
      </w:r>
    </w:p>
    <w:p>
      <w:pPr>
        <w:spacing w:before="0" w:after="264" w:line="281" w:lineRule="exact"/>
        <w:ind w:firstLine="0" w:left="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商，有认为在采购过程、中标或者成交结果时使自己的权益受到损害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5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"/>
          <w:noProof/>
        </w:rPr>
        <w:t>的；可在知道或者应知其权益受到损害之日起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0"/>
          <w:noProof/>
        </w:rPr>
        <w:t>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20"/>
          <w:noProof/>
        </w:rPr>
        <w:t>7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6"/>
          <w:noProof/>
        </w:rPr>
        <w:t>个工作日内，以书面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形式向本单位提出质疑。</w:t>
      </w:r>
    </w:p>
    <w:p>
      <w:pPr>
        <w:spacing w:before="0" w:after="264" w:line="281" w:lineRule="exact"/>
        <w:ind w:firstLine="0" w:left="0" w:right="32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（二）本单位采购归口管理部门应当在收到质疑函后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5"/>
          <w:noProof/>
        </w:rPr>
        <w:t>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8"/>
          <w:noProof/>
        </w:rPr>
        <w:t>7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个工作日</w:t>
      </w:r>
    </w:p>
    <w:p>
      <w:pPr>
        <w:spacing w:before="0" w:after="264" w:line="281" w:lineRule="exact"/>
        <w:ind w:firstLine="0" w:left="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内作出答复，并以书面形式通知质疑供应商和其他有关供应商，不得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拒收质疑供应商在法定质疑期内发出的质疑函。</w:t>
      </w:r>
    </w:p>
    <w:p>
      <w:pPr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（三）质疑答复应当包括下列内容：</w:t>
      </w:r>
    </w:p>
    <w:p>
      <w:pPr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2"/>
          <w:noProof/>
        </w:rPr>
        <w:t>1.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2"/>
          <w:noProof/>
        </w:rPr>
        <w:t>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质疑供应商的姓名或者名称；</w:t>
      </w:r>
    </w:p>
    <w:p>
      <w:pPr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2"/>
          <w:noProof/>
        </w:rPr>
        <w:t>2.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2"/>
          <w:noProof/>
        </w:rPr>
        <w:t>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收到质疑函的日期、质疑项目名称及编号；</w:t>
      </w:r>
    </w:p>
    <w:p>
      <w:pPr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2"/>
          <w:noProof/>
        </w:rPr>
        <w:t>3.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2"/>
          <w:noProof/>
        </w:rPr>
        <w:t>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质疑事项、质疑答复的具体内容、事实依据和法律依据；</w:t>
      </w:r>
    </w:p>
    <w:p>
      <w:pPr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2"/>
          <w:noProof/>
        </w:rPr>
        <w:t>4.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2"/>
          <w:noProof/>
        </w:rPr>
        <w:t>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告知质疑供应商依法投诉的权利；</w:t>
      </w:r>
    </w:p>
    <w:p>
      <w:pPr>
        <w:spacing w:before="0" w:after="261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2"/>
          <w:noProof/>
        </w:rPr>
        <w:t>5.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2"/>
          <w:noProof/>
        </w:rPr>
        <w:t>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质疑答复人名称；</w:t>
      </w:r>
    </w:p>
    <w:p>
      <w:pPr>
        <w:spacing w:before="0" w:after="266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2"/>
          <w:noProof/>
        </w:rPr>
        <w:t>6.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2"/>
          <w:noProof/>
        </w:rPr>
        <w:t>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答复质疑的日期。</w:t>
      </w:r>
    </w:p>
    <w:p>
      <w:pPr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质疑答复的内容不得涉及商业秘密。</w:t>
      </w:r>
    </w:p>
    <w:p>
      <w:pPr>
        <w:spacing w:before="0" w:after="264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若供应商对评审过程、中标或者成交结果提出质疑的，单位、采购代</w:t>
      </w:r>
    </w:p>
    <w:p>
      <w:pPr>
        <w:spacing w:before="0" w:after="261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理机构可以组织原评标委员会、竞争性谈判小组、询价小组或者竞争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性磋商小组协助答复质疑。</w:t>
      </w:r>
    </w:p>
    <w:p>
      <w:pPr>
        <w:spacing w:before="0" w:after="266" w:line="281" w:lineRule="exact"/>
        <w:ind w:firstLine="0" w:left="0" w:right="34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10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（四）本单位采购归口管理部门认为供应商质疑不成立，或者成</w:t>
      </w:r>
    </w:p>
    <w:p>
      <w:pPr>
        <w:spacing w:before="0" w:after="261" w:line="281" w:lineRule="exact"/>
        <w:ind w:firstLine="0" w:left="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立但未对中标、成交结果构成影响的，继续开展采购活动；认为供应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商质疑成立且影响或者可能影响中标、成交结果的，按照下列情况处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理：</w:t>
      </w:r>
    </w:p>
    <w:p>
      <w:pPr>
        <w:spacing w:before="0" w:after="264" w:line="281" w:lineRule="exact"/>
        <w:ind w:firstLine="0" w:left="0" w:right="32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2"/>
          <w:noProof/>
        </w:rPr>
        <w:t>1.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2"/>
          <w:noProof/>
        </w:rPr>
        <w:t>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对采购文件提出的质疑，依法通过澄清或者修改可以继续开展</w:t>
      </w:r>
    </w:p>
    <w:p>
      <w:pPr>
        <w:spacing w:before="0" w:after="264" w:line="281" w:lineRule="exact"/>
        <w:ind w:firstLine="0" w:left="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采购活动的，澄清或者修改采购文件后继续开展采购活动；否则应当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修改采购文件后重新开展采购活动。</w:t>
      </w:r>
    </w:p>
    <w:p>
      <w:pPr>
        <w:spacing w:before="0" w:after="0" w:line="564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9"/>
          <w:noProof/>
        </w:rPr>
      </w:pP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sectPr>
          <w:pgSz w:w="11900" w:h="16840"/>
          <w:pgMar w:top="1440" w:right="1440" w:bottom="867" w:left="1440" w:header="708" w:footer="708" w:gutter="0"/>
          <w:docGrid w:type="" w:linePitch="0"/>
        </w:sectPr>
      </w:pPr>
    </w:p>
    <w:p>
      <w:pPr>
        <w:spacing w:before="0" w:after="130" w:line="180" w:lineRule="exact"/>
        <w:ind w:firstLine="0" w:left="0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</w:pPr>
      <w:r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t>8</w:t>
      </w:r>
    </w:p>
    <w:p>
      <w:pPr>
        <w:spacing w:before="0" w:after="130" w:line="180" w:lineRule="exact"/>
        <w:ind w:firstLine="0" w:left="4464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sectPr>
          <w:type w:val="continuous"/>
          <w:pgSz w:w="11900" w:h="16840"/>
          <w:pgMar w:top="1440" w:right="1440" w:bottom="867" w:left="1440" w:header="708" w:footer="708" w:gutter="0"/>
          <w:docGrid w:type="" w:linePitch="0"/>
        </w:sectPr>
      </w:pPr>
    </w:p>
    <w:bookmarkStart w:id="9" w:name="9"/>
    <w:bookmarkEnd w:id="9"/>
    <w:p>
      <w:pPr>
        <w:spacing w:before="40" w:after="264" w:line="281" w:lineRule="exact"/>
        <w:ind w:firstLine="0" w:left="0" w:right="32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2"/>
          <w:noProof/>
        </w:rPr>
        <w:t>2.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2"/>
          <w:noProof/>
        </w:rPr>
        <w:t>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对采购过程、中标或者成交结果提出的质疑，合格供应商符合</w:t>
      </w:r>
    </w:p>
    <w:p>
      <w:pPr>
        <w:spacing w:before="0" w:after="264" w:line="281" w:lineRule="exact"/>
        <w:ind w:firstLine="0" w:left="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法定数量时，可以从合格的中标或者成交候选人中另行确定中标、成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交供应商的，应当依法另行确定中标、成交供应商；否则应当重新开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展采购活动。</w:t>
      </w:r>
    </w:p>
    <w:p>
      <w:pPr>
        <w:spacing w:before="0" w:after="264" w:line="281" w:lineRule="exact"/>
        <w:ind w:firstLine="0" w:left="0" w:right="32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9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质疑答复导致中标、成交结果改变的，单位应当将有关情况书面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报告上级主管部门。</w:t>
      </w:r>
    </w:p>
    <w:p>
      <w:pPr>
        <w:tabs>
          <w:tab w:val="left" w:pos="2326"/>
        </w:tabs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第三十条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5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采购投诉管理</w:t>
      </w:r>
    </w:p>
    <w:p>
      <w:pPr>
        <w:spacing w:before="0" w:after="26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2"/>
          <w:noProof/>
        </w:rPr>
        <w:t>待补充，采购投诉，供应商是直接向主管部门/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3"/>
          <w:noProof/>
        </w:rPr>
        <w:t>财政部门发起投</w:t>
      </w:r>
    </w:p>
    <w:p>
      <w:pPr>
        <w:spacing w:before="0" w:after="264" w:line="281" w:lineRule="exact"/>
        <w:ind w:firstLine="0" w:left="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诉。本单位采购归口管理部门收到上级主管部门的暂停采购活动通知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后应当立即中止采购活动，在法定的暂停期限结束前或者上级主管部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门发出恢复采购活动通知前，不得进行该项采购活动，并按照上级主</w:t>
      </w:r>
    </w:p>
    <w:p>
      <w:pPr>
        <w:spacing w:before="0" w:after="26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管部门投诉处理决定执行。</w:t>
      </w:r>
    </w:p>
    <w:p>
      <w:pPr>
        <w:tabs>
          <w:tab w:val="left" w:pos="4932"/>
        </w:tabs>
        <w:spacing w:before="0" w:after="261" w:line="281" w:lineRule="exact"/>
        <w:ind w:firstLine="0" w:left="3526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第十二章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noProof/>
        </w:rPr>
        <w:t>附则</w:t>
      </w:r>
    </w:p>
    <w:p>
      <w:pPr>
        <w:tabs>
          <w:tab w:val="left" w:pos="2606"/>
        </w:tabs>
        <w:spacing w:before="0" w:after="266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第三十一条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6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本制度由采购归口管理部门负责解释。</w:t>
      </w:r>
    </w:p>
    <w:p>
      <w:pPr>
        <w:tabs>
          <w:tab w:val="left" w:pos="2606"/>
        </w:tabs>
        <w:spacing w:before="0" w:after="266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第三十二条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6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本制度自印发之日起施行。</w:t>
      </w:r>
    </w:p>
    <w:p>
      <w:pPr>
        <w:spacing w:before="0" w:after="0" w:line="300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</w:p>
    <w:p>
      <w:pPr>
        <w:spacing w:before="0" w:after="0" w:line="300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</w:p>
    <w:p>
      <w:pPr>
        <w:spacing w:before="0" w:after="0" w:line="300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</w:p>
    <w:p>
      <w:pPr>
        <w:spacing w:before="0" w:after="0" w:line="300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</w:p>
    <w:p>
      <w:pPr>
        <w:spacing w:before="0" w:after="0" w:line="300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</w:p>
    <w:p>
      <w:pPr>
        <w:spacing w:before="0" w:after="0" w:line="300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</w:p>
    <w:p>
      <w:pPr>
        <w:spacing w:before="0" w:after="0" w:line="300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</w:p>
    <w:p>
      <w:pPr>
        <w:spacing w:before="0" w:after="0" w:line="300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</w:p>
    <w:p>
      <w:pPr>
        <w:spacing w:before="0" w:after="0" w:line="300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</w:p>
    <w:p>
      <w:pPr>
        <w:spacing w:before="0" w:after="0" w:line="300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</w:p>
    <w:p>
      <w:pPr>
        <w:spacing w:before="0" w:after="0" w:line="300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</w:p>
    <w:p>
      <w:pPr>
        <w:spacing w:before="0" w:after="0" w:line="300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</w:p>
    <w:p>
      <w:pPr>
        <w:spacing w:before="0" w:after="0" w:line="300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</w:p>
    <w:p>
      <w:pPr>
        <w:spacing w:before="0" w:after="0" w:line="300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</w:p>
    <w:p>
      <w:pPr>
        <w:spacing w:before="0" w:after="0" w:line="300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</w:p>
    <w:p>
      <w:pPr>
        <w:spacing w:before="0" w:after="0" w:line="300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</w:p>
    <w:p>
      <w:pPr>
        <w:spacing w:before="0" w:after="0" w:line="300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</w:p>
    <w:p>
      <w:pPr>
        <w:spacing w:before="0" w:after="0" w:line="300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</w:p>
    <w:p>
      <w:pPr>
        <w:spacing w:before="0" w:after="0" w:line="300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</w:p>
    <w:p>
      <w:pPr>
        <w:spacing w:before="0" w:after="0" w:line="308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</w:p>
    <w:p>
      <w:pPr>
        <w:spacing w:before="0" w:after="266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sectPr>
          <w:pgSz w:w="11900" w:h="16840"/>
          <w:pgMar w:top="1440" w:right="1440" w:bottom="867" w:left="1440" w:header="708" w:footer="708" w:gutter="0"/>
          <w:docGrid w:type="" w:linePitch="0"/>
        </w:sectPr>
      </w:pPr>
    </w:p>
    <w:p>
      <w:pPr>
        <w:spacing w:before="0" w:after="130" w:line="180" w:lineRule="exact"/>
        <w:ind w:firstLine="0" w:left="0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</w:pPr>
      <w:r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t>9</w:t>
      </w:r>
    </w:p>
    <w:sectPr>
      <w:type w:val="continuous"/>
      <w:pgSz w:w="11900" w:h="16840"/>
      <w:pgMar w:top="1440" w:right="1440" w:bottom="867" w:left="1440" w:header="708" w:footer="708" w:gutter="0"/>
      <w:docGrid w:type="" w:linePitch="0"/>
    </w:sectPr>
    <w:docPr>
      <w:view w:val="page"/>
      <w:zoom w:percent="120"/>
    </w:doc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itch w:val="variable"/>
    <w:altName w:val="Times New Roman"/>
    <w:charset w:val="0"/>
    <w:family w:val="roman"/>
  </w:font>
  <w:font w:name="Arial">
    <w:pitch w:val="variable"/>
    <w:altName w:val="Arial"/>
    <w:charset w:val="0"/>
    <w:family w:val="swiss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>
      <w:useFELayout/>
    </w:ulTrailSpace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 ?>
<Relationships xmlns="http://schemas.openxmlformats.org/package/2006/relationships">
	<Relationship Id="rId1" Type="http://schemas.openxmlformats.org/officeDocument/2006/relationships/styles" Target="styles.xml"/>
	<Relationship Id="rId2" Type="http://schemas.openxmlformats.org/officeDocument/2006/relationships/fontTable" Target="fontTable.xml"/>
	<Relationship Id="rId3" Type="http://schemas.openxmlformats.org/officeDocument/2006/relationships/theme" Target="theme/theme1.xml"/>
	<Relationship Id="rId4" Type="http://schemas.openxmlformats.org/officeDocument/2006/relationships/settings" Target="settings.xml"/>
	<Relationship Id="rId5" Type="http://schemas.openxmlformats.org/officeDocument/2006/relationships/webSettings" Target="webSettings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Application>Microsoft Office Word</Application>
  <DocSecurity>0</DocSecurity>
  <ScaleCrop>false</ScaleCrop>
  <Company/>
  <LinksUpToDate>false</LinksUpToDate>
  <SharedDoc>false</SharedDoc>
  <HyperlinksChanged>false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